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9C85" w14:textId="77777777" w:rsidR="00BD72EA" w:rsidRPr="00396BE4" w:rsidRDefault="00DF0CA4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>정보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보호는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모두의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책임입니다</w:t>
      </w:r>
      <w:r w:rsidRPr="00396BE4">
        <w:rPr>
          <w:rFonts w:ascii="Arial" w:eastAsia="Gulim" w:hAnsi="Arial" w:hint="eastAsia"/>
          <w:b/>
          <w:sz w:val="20"/>
          <w:szCs w:val="20"/>
        </w:rPr>
        <w:t>!</w:t>
      </w:r>
    </w:p>
    <w:p w14:paraId="41E76984" w14:textId="6A87B25F" w:rsidR="00DF0CA4" w:rsidRPr="00396BE4" w:rsidRDefault="00BE1B69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 xml:space="preserve">Corning Incorporated </w:t>
      </w:r>
      <w:r w:rsidRPr="00396BE4">
        <w:rPr>
          <w:rFonts w:ascii="Arial" w:eastAsia="Gulim" w:hAnsi="Arial" w:hint="eastAsia"/>
          <w:b/>
          <w:sz w:val="20"/>
          <w:szCs w:val="20"/>
        </w:rPr>
        <w:t>공급자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정보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보안</w:t>
      </w:r>
    </w:p>
    <w:p w14:paraId="583D5F30" w14:textId="77777777" w:rsidR="00016385" w:rsidRPr="00396BE4" w:rsidRDefault="00016385" w:rsidP="00BB56A1">
      <w:pPr>
        <w:spacing w:after="0" w:line="240" w:lineRule="auto"/>
        <w:rPr>
          <w:rFonts w:ascii="Arial" w:eastAsia="Gulim" w:hAnsi="Arial" w:cs="Arial"/>
          <w:sz w:val="20"/>
          <w:szCs w:val="20"/>
        </w:rPr>
      </w:pPr>
    </w:p>
    <w:p w14:paraId="3C198BCE" w14:textId="344FDDF7" w:rsidR="00BE1B69" w:rsidRPr="00396BE4" w:rsidRDefault="00DF0CA4" w:rsidP="00500A31">
      <w:pPr>
        <w:jc w:val="both"/>
        <w:rPr>
          <w:rFonts w:ascii="Arial" w:eastAsia="Gulim" w:hAnsi="Arial" w:cs="Arial"/>
          <w:sz w:val="20"/>
          <w:szCs w:val="20"/>
        </w:rPr>
      </w:pPr>
      <w:proofErr w:type="gramStart"/>
      <w:r w:rsidRPr="00396BE4">
        <w:rPr>
          <w:rFonts w:ascii="Arial" w:eastAsia="Gulim" w:hAnsi="Arial" w:hint="eastAsia"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sz w:val="20"/>
          <w:szCs w:val="20"/>
        </w:rPr>
        <w:t>공급자는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회사의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업무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규칙을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비롯하여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정보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보안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정책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및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절차를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적용하는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방법을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color w:val="000000"/>
          <w:sz w:val="20"/>
          <w:szCs w:val="20"/>
        </w:rPr>
        <w:t>이해하고</w:t>
      </w:r>
      <w:r w:rsidRPr="00396BE4">
        <w:rPr>
          <w:rFonts w:ascii="Arial" w:eastAsia="Gulim" w:hAnsi="Arial" w:hint="eastAsia"/>
          <w:color w:val="000000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color w:val="000000"/>
          <w:sz w:val="20"/>
          <w:szCs w:val="20"/>
        </w:rPr>
        <w:t>숙지해야</w:t>
      </w:r>
      <w:r w:rsidRPr="00396BE4">
        <w:rPr>
          <w:rFonts w:ascii="Arial" w:eastAsia="Gulim" w:hAnsi="Arial" w:hint="eastAsia"/>
          <w:color w:val="000000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color w:val="000000"/>
          <w:sz w:val="20"/>
          <w:szCs w:val="20"/>
        </w:rPr>
        <w:t>합니다</w:t>
      </w:r>
      <w:r w:rsidRPr="00396BE4">
        <w:rPr>
          <w:rFonts w:ascii="Arial" w:eastAsia="Gulim" w:hAnsi="Arial" w:hint="eastAsia"/>
          <w:color w:val="000000"/>
          <w:sz w:val="20"/>
          <w:szCs w:val="20"/>
        </w:rPr>
        <w:t>.</w:t>
      </w:r>
      <w:proofErr w:type="gramEnd"/>
    </w:p>
    <w:p w14:paraId="1E416C4E" w14:textId="1DBE9C74" w:rsidR="00513242" w:rsidRPr="00396BE4" w:rsidRDefault="00D97FBF" w:rsidP="00500A31">
      <w:pPr>
        <w:spacing w:after="0" w:line="240" w:lineRule="auto"/>
        <w:jc w:val="both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>기업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스파이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행위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–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위협은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실재합니다</w:t>
      </w:r>
      <w:r w:rsidRPr="00396BE4">
        <w:rPr>
          <w:rFonts w:ascii="Arial" w:eastAsia="Gulim" w:hAnsi="Arial" w:hint="eastAsia"/>
          <w:b/>
          <w:sz w:val="20"/>
          <w:szCs w:val="20"/>
        </w:rPr>
        <w:t>!</w:t>
      </w:r>
    </w:p>
    <w:p w14:paraId="55CBA5FA" w14:textId="4B36EB63" w:rsidR="00D97FBF" w:rsidRPr="00396BE4" w:rsidRDefault="00D97FBF" w:rsidP="00500A31">
      <w:pPr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기업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스파이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행위는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매우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높은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손실을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동반합니다</w:t>
      </w:r>
      <w:r w:rsidRPr="00396BE4">
        <w:rPr>
          <w:rFonts w:ascii="Arial" w:eastAsia="Gulim" w:hAnsi="Arial" w:hint="eastAsia"/>
          <w:sz w:val="20"/>
          <w:szCs w:val="20"/>
        </w:rPr>
        <w:t xml:space="preserve">. </w:t>
      </w:r>
      <w:r w:rsidRPr="00396BE4">
        <w:rPr>
          <w:rFonts w:ascii="Arial" w:eastAsia="Gulim" w:hAnsi="Arial" w:hint="eastAsia"/>
          <w:sz w:val="20"/>
          <w:szCs w:val="20"/>
        </w:rPr>
        <w:t>정확한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수치는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알려져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있지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않지만</w:t>
      </w:r>
      <w:r w:rsidRPr="00396BE4">
        <w:rPr>
          <w:rFonts w:ascii="Arial" w:eastAsia="Gulim" w:hAnsi="Arial" w:hint="eastAsia"/>
          <w:sz w:val="20"/>
          <w:szCs w:val="20"/>
        </w:rPr>
        <w:t xml:space="preserve">, </w:t>
      </w:r>
      <w:r w:rsidRPr="00396BE4">
        <w:rPr>
          <w:rFonts w:ascii="Arial" w:eastAsia="Gulim" w:hAnsi="Arial" w:hint="eastAsia"/>
          <w:sz w:val="20"/>
          <w:szCs w:val="20"/>
        </w:rPr>
        <w:t>글로벌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경제에서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연평균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수천억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달러</w:t>
      </w:r>
      <w:r w:rsidRPr="00396BE4">
        <w:rPr>
          <w:rFonts w:ascii="Arial" w:eastAsia="Gulim" w:hAnsi="Arial" w:hint="eastAsia"/>
          <w:sz w:val="20"/>
          <w:szCs w:val="20"/>
        </w:rPr>
        <w:t xml:space="preserve">, </w:t>
      </w:r>
      <w:r w:rsidRPr="00396BE4">
        <w:rPr>
          <w:rFonts w:ascii="Arial" w:eastAsia="Gulim" w:hAnsi="Arial" w:hint="eastAsia"/>
          <w:sz w:val="20"/>
          <w:szCs w:val="20"/>
        </w:rPr>
        <w:t>수백만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개의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직업에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영향을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미치고</w:t>
      </w:r>
      <w:r w:rsidRPr="00396BE4">
        <w:rPr>
          <w:rFonts w:ascii="Arial" w:eastAsia="Gulim" w:hAnsi="Arial" w:hint="eastAsia"/>
          <w:sz w:val="20"/>
          <w:szCs w:val="20"/>
        </w:rPr>
        <w:t xml:space="preserve"> GDP </w:t>
      </w:r>
      <w:r w:rsidRPr="00396BE4">
        <w:rPr>
          <w:rFonts w:ascii="Arial" w:eastAsia="Gulim" w:hAnsi="Arial" w:hint="eastAsia"/>
          <w:sz w:val="20"/>
          <w:szCs w:val="20"/>
        </w:rPr>
        <w:t>성장을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심각하게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저해하는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것으로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추산됩니다</w:t>
      </w:r>
      <w:r w:rsidRPr="00396BE4">
        <w:rPr>
          <w:rFonts w:ascii="Arial" w:eastAsia="Gulim" w:hAnsi="Arial" w:hint="eastAsia"/>
          <w:sz w:val="20"/>
          <w:szCs w:val="20"/>
        </w:rPr>
        <w:t xml:space="preserve">. </w:t>
      </w:r>
      <w:proofErr w:type="gramStart"/>
      <w:r w:rsidRPr="00396BE4">
        <w:rPr>
          <w:rFonts w:ascii="Arial" w:eastAsia="Gulim" w:hAnsi="Arial" w:hint="eastAsia"/>
          <w:sz w:val="20"/>
          <w:szCs w:val="20"/>
        </w:rPr>
        <w:t>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경쟁사는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경쟁적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이점을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획득하기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위해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당사에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대해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최대한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많은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것을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알아내려고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  <w:proofErr w:type="gramEnd"/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proofErr w:type="gramStart"/>
      <w:r w:rsidRPr="00396BE4">
        <w:rPr>
          <w:rFonts w:ascii="Arial" w:eastAsia="Gulim" w:hAnsi="Arial" w:hint="eastAsia"/>
          <w:sz w:val="20"/>
          <w:szCs w:val="20"/>
        </w:rPr>
        <w:t>Corning</w:t>
      </w:r>
      <w:r w:rsidRPr="00396BE4">
        <w:rPr>
          <w:rFonts w:ascii="Arial" w:eastAsia="Gulim" w:hAnsi="Arial" w:hint="eastAsia"/>
          <w:sz w:val="20"/>
          <w:szCs w:val="20"/>
        </w:rPr>
        <w:t>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공급자</w:t>
      </w:r>
      <w:bookmarkStart w:id="0" w:name="_GoBack"/>
      <w:bookmarkEnd w:id="0"/>
      <w:r w:rsidRPr="00396BE4">
        <w:rPr>
          <w:rFonts w:ascii="Arial" w:eastAsia="Gulim" w:hAnsi="Arial" w:hint="eastAsia"/>
          <w:sz w:val="20"/>
          <w:szCs w:val="20"/>
        </w:rPr>
        <w:t>들의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보안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행동에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감사를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표하고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있으며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이를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공급자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선정에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포함하고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있습니다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  <w:proofErr w:type="gramEnd"/>
      <w:r w:rsidRPr="00396BE4">
        <w:rPr>
          <w:rFonts w:ascii="Arial" w:eastAsia="Gulim" w:hAnsi="Arial" w:hint="eastAsia"/>
          <w:sz w:val="20"/>
          <w:szCs w:val="20"/>
        </w:rPr>
        <w:t xml:space="preserve"> </w:t>
      </w:r>
    </w:p>
    <w:p w14:paraId="7AA0593C" w14:textId="77777777" w:rsidR="00C65076" w:rsidRPr="00396BE4" w:rsidRDefault="00C65076" w:rsidP="00C65076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>경쟁사가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알고자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하는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것</w:t>
      </w:r>
    </w:p>
    <w:p w14:paraId="748C3B8B" w14:textId="77777777" w:rsidR="00C65076" w:rsidRPr="00396BE4" w:rsidRDefault="00C65076" w:rsidP="00C65076">
      <w:pPr>
        <w:pStyle w:val="ListParagraph"/>
        <w:numPr>
          <w:ilvl w:val="0"/>
          <w:numId w:val="17"/>
        </w:numPr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sz w:val="20"/>
          <w:szCs w:val="20"/>
        </w:rPr>
        <w:t>기술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및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주문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제작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설비에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관한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정보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</w:p>
    <w:p w14:paraId="42D5414D" w14:textId="77777777" w:rsidR="00C65076" w:rsidRPr="00396BE4" w:rsidRDefault="00C65076" w:rsidP="00C65076">
      <w:pPr>
        <w:pStyle w:val="ListParagraph"/>
        <w:numPr>
          <w:ilvl w:val="0"/>
          <w:numId w:val="17"/>
        </w:numPr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상업적</w:t>
      </w:r>
      <w:r w:rsidRPr="00396BE4">
        <w:rPr>
          <w:rFonts w:ascii="Arial" w:eastAsia="Gulim" w:hAnsi="Arial" w:hint="eastAsia"/>
          <w:sz w:val="20"/>
          <w:szCs w:val="20"/>
        </w:rPr>
        <w:t>/</w:t>
      </w:r>
      <w:r w:rsidRPr="00396BE4">
        <w:rPr>
          <w:rFonts w:ascii="Arial" w:eastAsia="Gulim" w:hAnsi="Arial" w:hint="eastAsia"/>
          <w:sz w:val="20"/>
          <w:szCs w:val="20"/>
        </w:rPr>
        <w:t>재정적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분석</w:t>
      </w:r>
    </w:p>
    <w:p w14:paraId="0A36FFEB" w14:textId="77777777" w:rsidR="00C65076" w:rsidRPr="00396BE4" w:rsidRDefault="00C65076" w:rsidP="00C65076">
      <w:pPr>
        <w:pStyle w:val="ListParagraph"/>
        <w:numPr>
          <w:ilvl w:val="0"/>
          <w:numId w:val="17"/>
        </w:numPr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기업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재정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상태</w:t>
      </w:r>
    </w:p>
    <w:p w14:paraId="7B047EC8" w14:textId="77777777" w:rsidR="00C65076" w:rsidRPr="00396BE4" w:rsidRDefault="00C65076" w:rsidP="00C65076">
      <w:pPr>
        <w:pStyle w:val="ListParagraph"/>
        <w:numPr>
          <w:ilvl w:val="0"/>
          <w:numId w:val="17"/>
        </w:numPr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Corning</w:t>
      </w:r>
      <w:r w:rsidRPr="00396BE4">
        <w:rPr>
          <w:rFonts w:ascii="Arial" w:eastAsia="Gulim" w:hAnsi="Arial" w:hint="eastAsia"/>
          <w:sz w:val="20"/>
          <w:szCs w:val="20"/>
        </w:rPr>
        <w:t>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사용하는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원자재</w:t>
      </w:r>
    </w:p>
    <w:p w14:paraId="7680C97F" w14:textId="77777777" w:rsidR="00C65076" w:rsidRPr="00396BE4" w:rsidRDefault="00C65076" w:rsidP="00C65076">
      <w:pPr>
        <w:pStyle w:val="ListParagraph"/>
        <w:numPr>
          <w:ilvl w:val="0"/>
          <w:numId w:val="17"/>
        </w:numPr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매출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및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시장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점유율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데이터</w:t>
      </w:r>
    </w:p>
    <w:p w14:paraId="45BEFD4E" w14:textId="77777777" w:rsidR="00C65076" w:rsidRPr="00396BE4" w:rsidRDefault="00C65076" w:rsidP="00C65076">
      <w:pPr>
        <w:pStyle w:val="ListParagraph"/>
        <w:numPr>
          <w:ilvl w:val="0"/>
          <w:numId w:val="17"/>
        </w:numPr>
        <w:rPr>
          <w:rFonts w:ascii="Arial" w:eastAsia="Gulim" w:hAnsi="Arial"/>
        </w:rPr>
      </w:pPr>
      <w:r w:rsidRPr="00396BE4">
        <w:rPr>
          <w:rFonts w:ascii="Arial" w:eastAsia="Gulim" w:hAnsi="Arial" w:hint="eastAsia"/>
          <w:sz w:val="20"/>
          <w:szCs w:val="20"/>
        </w:rPr>
        <w:t>대중에게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알려지지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않은</w:t>
      </w:r>
      <w:r w:rsidRPr="00396BE4">
        <w:rPr>
          <w:rFonts w:ascii="Arial" w:eastAsia="Gulim" w:hAnsi="Arial" w:hint="eastAsia"/>
          <w:sz w:val="20"/>
          <w:szCs w:val="20"/>
        </w:rPr>
        <w:t xml:space="preserve"> Corning Incorporated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신제품에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대한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세부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사항</w:t>
      </w:r>
    </w:p>
    <w:p w14:paraId="01F67AF7" w14:textId="064776D4" w:rsidR="0006157A" w:rsidRPr="00396BE4" w:rsidRDefault="00016385" w:rsidP="00016385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b/>
          <w:sz w:val="20"/>
          <w:szCs w:val="20"/>
        </w:rPr>
        <w:t>업무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규칙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관련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중요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팁</w:t>
      </w:r>
    </w:p>
    <w:p w14:paraId="3291B06A" w14:textId="77777777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sz w:val="20"/>
          <w:szCs w:val="20"/>
        </w:rPr>
        <w:t>정보는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proofErr w:type="gramStart"/>
      <w:r w:rsidRPr="00396BE4">
        <w:rPr>
          <w:rFonts w:ascii="Arial" w:eastAsia="Gulim" w:hAnsi="Arial" w:hint="eastAsia"/>
          <w:sz w:val="20"/>
          <w:szCs w:val="20"/>
        </w:rPr>
        <w:t>Corning</w:t>
      </w:r>
      <w:proofErr w:type="gramEnd"/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업무를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완수하기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위해</w:t>
      </w:r>
      <w:r w:rsidRPr="00396BE4">
        <w:rPr>
          <w:rFonts w:ascii="Arial" w:eastAsia="Gulim" w:hAnsi="Arial" w:hint="eastAsia"/>
          <w:sz w:val="20"/>
          <w:szCs w:val="20"/>
        </w:rPr>
        <w:t xml:space="preserve"> "</w:t>
      </w:r>
      <w:r w:rsidRPr="00396BE4">
        <w:rPr>
          <w:rFonts w:ascii="Arial" w:eastAsia="Gulim" w:hAnsi="Arial" w:hint="eastAsia"/>
          <w:sz w:val="20"/>
          <w:szCs w:val="20"/>
        </w:rPr>
        <w:t>꼭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알아야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하는</w:t>
      </w:r>
      <w:r w:rsidRPr="00396BE4">
        <w:rPr>
          <w:rFonts w:ascii="Arial" w:eastAsia="Gulim" w:hAnsi="Arial" w:hint="eastAsia"/>
          <w:sz w:val="20"/>
          <w:szCs w:val="20"/>
        </w:rPr>
        <w:t xml:space="preserve">" </w:t>
      </w:r>
      <w:r w:rsidRPr="00396BE4">
        <w:rPr>
          <w:rFonts w:ascii="Arial" w:eastAsia="Gulim" w:hAnsi="Arial" w:hint="eastAsia"/>
          <w:sz w:val="20"/>
          <w:szCs w:val="20"/>
        </w:rPr>
        <w:t>경우에만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공유합니다</w:t>
      </w:r>
      <w:r w:rsidRPr="00396BE4">
        <w:rPr>
          <w:rFonts w:ascii="Arial" w:eastAsia="Gulim" w:hAnsi="Arial" w:hint="eastAsia"/>
          <w:sz w:val="20"/>
          <w:szCs w:val="20"/>
        </w:rPr>
        <w:t xml:space="preserve">. </w:t>
      </w:r>
    </w:p>
    <w:p w14:paraId="4B3BAA36" w14:textId="77777777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프로젝트가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끝나면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모든</w:t>
      </w:r>
      <w:r w:rsidRPr="00396BE4">
        <w:rPr>
          <w:rFonts w:ascii="Arial" w:eastAsia="Gulim" w:hAnsi="Arial" w:hint="eastAsia"/>
          <w:sz w:val="20"/>
          <w:szCs w:val="20"/>
        </w:rPr>
        <w:t xml:space="preserve"> Corning </w:t>
      </w:r>
      <w:r w:rsidRPr="00396BE4">
        <w:rPr>
          <w:rFonts w:ascii="Arial" w:eastAsia="Gulim" w:hAnsi="Arial" w:hint="eastAsia"/>
          <w:sz w:val="20"/>
          <w:szCs w:val="20"/>
        </w:rPr>
        <w:t>정보는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영구적으로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파기하였음을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인증받거나</w:t>
      </w:r>
      <w:r w:rsidRPr="00396BE4">
        <w:rPr>
          <w:rFonts w:ascii="Arial" w:eastAsia="Gulim" w:hAnsi="Arial" w:hint="eastAsia"/>
          <w:sz w:val="20"/>
          <w:szCs w:val="20"/>
        </w:rPr>
        <w:t xml:space="preserve"> Corning</w:t>
      </w:r>
      <w:r w:rsidRPr="00396BE4">
        <w:rPr>
          <w:rFonts w:ascii="Arial" w:eastAsia="Gulim" w:hAnsi="Arial" w:hint="eastAsia"/>
          <w:sz w:val="20"/>
          <w:szCs w:val="20"/>
        </w:rPr>
        <w:t>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반납합니다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02AF179C" w14:textId="77777777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sz w:val="20"/>
          <w:szCs w:val="20"/>
        </w:rPr>
        <w:t>정보를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감시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없이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방치하지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않고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모든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인쇄본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proofErr w:type="gramStart"/>
      <w:r w:rsidRPr="00396BE4">
        <w:rPr>
          <w:rFonts w:ascii="Arial" w:eastAsia="Gulim" w:hAnsi="Arial" w:hint="eastAsia"/>
          <w:sz w:val="20"/>
          <w:szCs w:val="20"/>
        </w:rPr>
        <w:t>Corning</w:t>
      </w:r>
      <w:proofErr w:type="gramEnd"/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정보는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매일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업무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종료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안전하게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보관합니다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5AD353E4" w14:textId="77777777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전자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형식의</w:t>
      </w:r>
      <w:r w:rsidRPr="00396BE4">
        <w:rPr>
          <w:rFonts w:ascii="Arial" w:eastAsia="Gulim" w:hAnsi="Arial" w:hint="eastAsia"/>
          <w:sz w:val="20"/>
          <w:szCs w:val="20"/>
        </w:rPr>
        <w:t xml:space="preserve"> Corning </w:t>
      </w:r>
      <w:r w:rsidRPr="00396BE4">
        <w:rPr>
          <w:rFonts w:ascii="Arial" w:eastAsia="Gulim" w:hAnsi="Arial" w:hint="eastAsia"/>
          <w:sz w:val="20"/>
          <w:szCs w:val="20"/>
        </w:rPr>
        <w:t>정보는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암호화와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암호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보호를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통해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보호합니다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398CD3B2" w14:textId="77777777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sz w:val="20"/>
          <w:szCs w:val="20"/>
        </w:rPr>
        <w:t>정보를</w:t>
      </w:r>
      <w:r w:rsidRPr="00396BE4">
        <w:rPr>
          <w:rFonts w:ascii="Arial" w:eastAsia="Gulim" w:hAnsi="Arial" w:hint="eastAsia"/>
          <w:sz w:val="20"/>
          <w:szCs w:val="20"/>
        </w:rPr>
        <w:t xml:space="preserve"> Corning</w:t>
      </w:r>
      <w:r w:rsidRPr="00396BE4">
        <w:rPr>
          <w:rFonts w:ascii="Arial" w:eastAsia="Gulim" w:hAnsi="Arial" w:hint="eastAsia"/>
          <w:sz w:val="20"/>
          <w:szCs w:val="20"/>
        </w:rPr>
        <w:t>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승인하는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보안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방법을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통해서만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전송합니다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69B00B6E" w14:textId="77777777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sz w:val="20"/>
          <w:szCs w:val="20"/>
        </w:rPr>
        <w:t>정보를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사전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서면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승인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없이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클라우드에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저장하지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않습니다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7CCB1476" w14:textId="6B417639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모든</w:t>
      </w:r>
      <w:r w:rsidRPr="00396BE4">
        <w:rPr>
          <w:rFonts w:ascii="Arial" w:eastAsia="Gulim" w:hAnsi="Arial" w:hint="eastAsia"/>
          <w:sz w:val="20"/>
          <w:szCs w:val="20"/>
        </w:rPr>
        <w:t xml:space="preserve"> Corning </w:t>
      </w:r>
      <w:r w:rsidRPr="00396BE4">
        <w:rPr>
          <w:rFonts w:ascii="Arial" w:eastAsia="Gulim" w:hAnsi="Arial" w:hint="eastAsia"/>
          <w:sz w:val="20"/>
          <w:szCs w:val="20"/>
        </w:rPr>
        <w:t>정보는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적절한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“</w:t>
      </w:r>
      <w:r w:rsidRPr="00396BE4">
        <w:rPr>
          <w:rFonts w:ascii="Arial" w:eastAsia="Gulim" w:hAnsi="Arial" w:hint="eastAsia"/>
          <w:sz w:val="20"/>
          <w:szCs w:val="20"/>
        </w:rPr>
        <w:t>Corning Restricted</w:t>
      </w:r>
      <w:r w:rsidRPr="00396BE4">
        <w:rPr>
          <w:rFonts w:ascii="Arial" w:eastAsia="Gulim" w:hAnsi="Arial" w:hint="eastAsia"/>
          <w:sz w:val="20"/>
          <w:szCs w:val="20"/>
        </w:rPr>
        <w:t>”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범주로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표시합니다</w:t>
      </w:r>
      <w:r w:rsidRPr="00396BE4">
        <w:rPr>
          <w:rFonts w:ascii="Arial" w:eastAsia="Gulim" w:hAnsi="Arial" w:hint="eastAsia"/>
          <w:sz w:val="20"/>
          <w:szCs w:val="20"/>
        </w:rPr>
        <w:t>(2</w:t>
      </w:r>
      <w:r w:rsidRPr="00396BE4">
        <w:rPr>
          <w:rFonts w:ascii="Arial" w:eastAsia="Gulim" w:hAnsi="Arial" w:hint="eastAsia"/>
          <w:sz w:val="20"/>
          <w:szCs w:val="20"/>
        </w:rPr>
        <w:t>페이지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참조</w:t>
      </w:r>
      <w:r w:rsidRPr="00396BE4">
        <w:rPr>
          <w:rFonts w:ascii="Arial" w:eastAsia="Gulim" w:hAnsi="Arial" w:hint="eastAsia"/>
          <w:sz w:val="20"/>
          <w:szCs w:val="20"/>
        </w:rPr>
        <w:t xml:space="preserve">). </w:t>
      </w:r>
    </w:p>
    <w:p w14:paraId="0F351B82" w14:textId="14D6F3E5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sz w:val="20"/>
          <w:szCs w:val="20"/>
        </w:rPr>
        <w:t>장비가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있거나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업무가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진행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중인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영역에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대한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무단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출입이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방지되도록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물리적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공간을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통제합니다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0730F55C" w14:textId="1A51144C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사전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서면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동의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없이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공개적으로</w:t>
      </w:r>
      <w:r w:rsidRPr="00396BE4">
        <w:rPr>
          <w:rFonts w:ascii="Arial" w:eastAsia="Gulim" w:hAnsi="Arial" w:hint="eastAsia"/>
          <w:sz w:val="20"/>
          <w:szCs w:val="20"/>
        </w:rPr>
        <w:t xml:space="preserve">, </w:t>
      </w:r>
      <w:r w:rsidRPr="00396BE4">
        <w:rPr>
          <w:rFonts w:ascii="Arial" w:eastAsia="Gulim" w:hAnsi="Arial" w:hint="eastAsia"/>
          <w:sz w:val="20"/>
          <w:szCs w:val="20"/>
        </w:rPr>
        <w:t>인터넷</w:t>
      </w:r>
      <w:r w:rsidRPr="00396BE4">
        <w:rPr>
          <w:rFonts w:ascii="Arial" w:eastAsia="Gulim" w:hAnsi="Arial" w:hint="eastAsia"/>
          <w:sz w:val="20"/>
          <w:szCs w:val="20"/>
        </w:rPr>
        <w:t>/</w:t>
      </w:r>
      <w:r w:rsidRPr="00396BE4">
        <w:rPr>
          <w:rFonts w:ascii="Arial" w:eastAsia="Gulim" w:hAnsi="Arial" w:hint="eastAsia"/>
          <w:sz w:val="20"/>
          <w:szCs w:val="20"/>
        </w:rPr>
        <w:t>소셜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미디어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게시물에서</w:t>
      </w:r>
      <w:r w:rsidRPr="00396BE4">
        <w:rPr>
          <w:rFonts w:ascii="Arial" w:eastAsia="Gulim" w:hAnsi="Arial" w:hint="eastAsia"/>
          <w:sz w:val="20"/>
          <w:szCs w:val="20"/>
        </w:rPr>
        <w:t xml:space="preserve"> Corning </w:t>
      </w:r>
      <w:r w:rsidRPr="00396BE4">
        <w:rPr>
          <w:rFonts w:ascii="Arial" w:eastAsia="Gulim" w:hAnsi="Arial" w:hint="eastAsia"/>
          <w:sz w:val="20"/>
          <w:szCs w:val="20"/>
        </w:rPr>
        <w:t>정보를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논의하거나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다른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공급자에게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유출하지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않습니다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77E3AE16" w14:textId="64B15976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현장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출입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통제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정책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및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절차를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준수합니다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4DF9550F" w14:textId="77777777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부적절한</w:t>
      </w:r>
      <w:r w:rsidRPr="00396BE4">
        <w:rPr>
          <w:rFonts w:ascii="Arial" w:eastAsia="Gulim" w:hAnsi="Arial" w:hint="eastAsia"/>
          <w:sz w:val="20"/>
          <w:szCs w:val="20"/>
        </w:rPr>
        <w:t xml:space="preserve"> Corning </w:t>
      </w:r>
      <w:r w:rsidRPr="00396BE4">
        <w:rPr>
          <w:rFonts w:ascii="Arial" w:eastAsia="Gulim" w:hAnsi="Arial" w:hint="eastAsia"/>
          <w:sz w:val="20"/>
          <w:szCs w:val="20"/>
        </w:rPr>
        <w:t>정보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공개는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인지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후</w:t>
      </w:r>
      <w:r w:rsidRPr="00396BE4">
        <w:rPr>
          <w:rFonts w:ascii="Arial" w:eastAsia="Gulim" w:hAnsi="Arial" w:hint="eastAsia"/>
          <w:sz w:val="20"/>
          <w:szCs w:val="20"/>
        </w:rPr>
        <w:t xml:space="preserve"> 12</w:t>
      </w:r>
      <w:r w:rsidRPr="00396BE4">
        <w:rPr>
          <w:rFonts w:ascii="Arial" w:eastAsia="Gulim" w:hAnsi="Arial" w:hint="eastAsia"/>
          <w:sz w:val="20"/>
          <w:szCs w:val="20"/>
        </w:rPr>
        <w:t>시간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내에</w:t>
      </w:r>
      <w:r w:rsidRPr="00396BE4">
        <w:rPr>
          <w:rFonts w:ascii="Arial" w:eastAsia="Gulim" w:hAnsi="Arial" w:hint="eastAsia"/>
          <w:sz w:val="20"/>
          <w:szCs w:val="20"/>
        </w:rPr>
        <w:t xml:space="preserve"> Corning </w:t>
      </w:r>
      <w:r w:rsidRPr="00396BE4">
        <w:rPr>
          <w:rFonts w:ascii="Arial" w:eastAsia="Gulim" w:hAnsi="Arial" w:hint="eastAsia"/>
          <w:sz w:val="20"/>
          <w:szCs w:val="20"/>
        </w:rPr>
        <w:t>글로벌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보안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부서에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신고합니다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4836D168" w14:textId="77777777" w:rsidR="00C65076" w:rsidRPr="00396BE4" w:rsidRDefault="00C65076" w:rsidP="00500A31">
      <w:pPr>
        <w:numPr>
          <w:ilvl w:val="0"/>
          <w:numId w:val="18"/>
        </w:numPr>
        <w:spacing w:after="0" w:line="240" w:lineRule="auto"/>
        <w:jc w:val="both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모든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하도급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업체와</w:t>
      </w:r>
      <w:r w:rsidRPr="00396BE4">
        <w:rPr>
          <w:rFonts w:ascii="Arial" w:eastAsia="Gulim" w:hAnsi="Arial" w:hint="eastAsia"/>
          <w:sz w:val="20"/>
          <w:szCs w:val="20"/>
        </w:rPr>
        <w:t xml:space="preserve"> 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것과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사실상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유사한</w:t>
      </w:r>
      <w:r w:rsidRPr="00396BE4">
        <w:rPr>
          <w:rFonts w:ascii="Arial" w:eastAsia="Gulim" w:hAnsi="Arial" w:hint="eastAsia"/>
          <w:sz w:val="20"/>
          <w:szCs w:val="20"/>
        </w:rPr>
        <w:t xml:space="preserve"> NDA</w:t>
      </w:r>
      <w:r w:rsidRPr="00396BE4">
        <w:rPr>
          <w:rFonts w:ascii="Arial" w:eastAsia="Gulim" w:hAnsi="Arial" w:hint="eastAsia"/>
          <w:sz w:val="20"/>
          <w:szCs w:val="20"/>
        </w:rPr>
        <w:t>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체결하고</w:t>
      </w:r>
      <w:r w:rsidRPr="00396BE4">
        <w:rPr>
          <w:rFonts w:ascii="Arial" w:eastAsia="Gulim" w:hAnsi="Arial" w:hint="eastAsia"/>
          <w:sz w:val="20"/>
          <w:szCs w:val="20"/>
        </w:rPr>
        <w:t xml:space="preserve"> 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업무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규칙을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준수하도록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합니다</w:t>
      </w:r>
      <w:r w:rsidRPr="00396BE4">
        <w:rPr>
          <w:rFonts w:ascii="Arial" w:eastAsia="Gulim" w:hAnsi="Arial" w:hint="eastAsia"/>
          <w:sz w:val="20"/>
          <w:szCs w:val="20"/>
        </w:rPr>
        <w:t xml:space="preserve">. </w:t>
      </w:r>
    </w:p>
    <w:p w14:paraId="4561676B" w14:textId="77777777" w:rsidR="00C65076" w:rsidRPr="00396BE4" w:rsidRDefault="00C65076" w:rsidP="00C65076">
      <w:pPr>
        <w:spacing w:after="0" w:line="240" w:lineRule="auto"/>
        <w:rPr>
          <w:rFonts w:ascii="Arial" w:eastAsia="Gulim" w:hAnsi="Arial" w:cs="Arial"/>
          <w:sz w:val="20"/>
          <w:szCs w:val="20"/>
        </w:rPr>
      </w:pPr>
    </w:p>
    <w:p w14:paraId="6918885E" w14:textId="2240E0C7" w:rsidR="00A83DB9" w:rsidRPr="00396BE4" w:rsidRDefault="00A83DB9" w:rsidP="00C65076">
      <w:pPr>
        <w:spacing w:after="0" w:line="240" w:lineRule="auto"/>
        <w:rPr>
          <w:rFonts w:ascii="Arial" w:eastAsia="Gulim" w:hAnsi="Arial" w:cs="Arial"/>
          <w:sz w:val="20"/>
          <w:szCs w:val="20"/>
        </w:rPr>
      </w:pPr>
      <w:proofErr w:type="gramStart"/>
      <w:r w:rsidRPr="00396BE4">
        <w:rPr>
          <w:rFonts w:ascii="Arial" w:eastAsia="Gulim" w:hAnsi="Arial" w:hint="eastAsia"/>
          <w:sz w:val="20"/>
          <w:szCs w:val="20"/>
        </w:rPr>
        <w:t>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공급자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업무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규칙을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준수하지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않는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경우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처벌을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받거나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향후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사업에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차질이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있을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있습니다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  <w:proofErr w:type="gramEnd"/>
    </w:p>
    <w:p w14:paraId="113C3BBE" w14:textId="679A7A5A" w:rsidR="00A83DB9" w:rsidRPr="00396BE4" w:rsidRDefault="00A83DB9" w:rsidP="00944497">
      <w:pPr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</w:rPr>
        <w:br w:type="page"/>
      </w:r>
    </w:p>
    <w:p w14:paraId="2DF27E80" w14:textId="60C940A9" w:rsidR="00A96F69" w:rsidRPr="00396BE4" w:rsidRDefault="00016385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lastRenderedPageBreak/>
        <w:t xml:space="preserve">Corning Incorporated </w:t>
      </w:r>
      <w:r w:rsidRPr="00396BE4">
        <w:rPr>
          <w:rFonts w:ascii="Arial" w:eastAsia="Gulim" w:hAnsi="Arial" w:hint="eastAsia"/>
          <w:b/>
          <w:sz w:val="20"/>
          <w:szCs w:val="20"/>
        </w:rPr>
        <w:t>공급자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정보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보안</w:t>
      </w:r>
    </w:p>
    <w:p w14:paraId="482C2661" w14:textId="068368C8" w:rsidR="00016385" w:rsidRPr="00396BE4" w:rsidRDefault="00016385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>공급자에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대한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추가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지침</w:t>
      </w:r>
    </w:p>
    <w:p w14:paraId="3FC97964" w14:textId="77777777" w:rsidR="00BB56A1" w:rsidRPr="00396BE4" w:rsidRDefault="00BB56A1" w:rsidP="00BB56A1">
      <w:pPr>
        <w:spacing w:after="0" w:line="240" w:lineRule="auto"/>
        <w:rPr>
          <w:rFonts w:ascii="Arial" w:eastAsia="Gulim" w:hAnsi="Arial" w:cs="Arial"/>
          <w:b/>
          <w:sz w:val="18"/>
          <w:szCs w:val="18"/>
        </w:rPr>
      </w:pPr>
    </w:p>
    <w:p w14:paraId="280BB95A" w14:textId="75FE7E3A" w:rsidR="007B09CF" w:rsidRPr="00396BE4" w:rsidRDefault="00016385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>정보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보안에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관한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핵심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역할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및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책임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알기</w:t>
      </w:r>
    </w:p>
    <w:p w14:paraId="2F42C553" w14:textId="77777777" w:rsidR="00BB56A1" w:rsidRPr="00396BE4" w:rsidRDefault="00BB56A1" w:rsidP="00C65076">
      <w:pPr>
        <w:spacing w:after="0" w:line="240" w:lineRule="auto"/>
        <w:rPr>
          <w:rFonts w:ascii="Arial" w:eastAsia="Gulim" w:hAnsi="Arial" w:cs="Arial"/>
          <w:b/>
          <w:noProof/>
          <w:sz w:val="18"/>
          <w:szCs w:val="18"/>
        </w:rPr>
      </w:pPr>
    </w:p>
    <w:p w14:paraId="770174D5" w14:textId="391F8963" w:rsidR="007B09CF" w:rsidRPr="00396BE4" w:rsidRDefault="00C65076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>공급자</w:t>
      </w:r>
    </w:p>
    <w:p w14:paraId="190BD49D" w14:textId="0EE74750" w:rsidR="00D97FBF" w:rsidRPr="00396BE4" w:rsidRDefault="00C65076" w:rsidP="00BB56A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모든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기밀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유지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계약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준수</w:t>
      </w:r>
    </w:p>
    <w:p w14:paraId="4030101F" w14:textId="2CA0BCD2" w:rsidR="00C65076" w:rsidRPr="00396BE4" w:rsidRDefault="00C65076" w:rsidP="00BB56A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공급자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정보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보안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교육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과정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이수</w:t>
      </w:r>
    </w:p>
    <w:p w14:paraId="3890F8AC" w14:textId="05885E7C" w:rsidR="00C65076" w:rsidRPr="00396BE4" w:rsidRDefault="00C65076" w:rsidP="00BB56A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감사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대비</w:t>
      </w:r>
    </w:p>
    <w:p w14:paraId="2D789211" w14:textId="725E89BA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b/>
          <w:sz w:val="20"/>
          <w:szCs w:val="20"/>
        </w:rPr>
        <w:t>팀</w:t>
      </w:r>
    </w:p>
    <w:p w14:paraId="2CE28EAD" w14:textId="1B82B925" w:rsidR="00C65076" w:rsidRPr="00396BE4" w:rsidRDefault="00C65076" w:rsidP="00BB56A1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계약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의무에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대한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공급자의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준수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여부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모니터링</w:t>
      </w:r>
    </w:p>
    <w:p w14:paraId="5A6FD9A7" w14:textId="01A28F81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b/>
          <w:sz w:val="20"/>
          <w:szCs w:val="20"/>
        </w:rPr>
        <w:t>구매담당자</w:t>
      </w:r>
    </w:p>
    <w:p w14:paraId="1A7B2762" w14:textId="556C992E" w:rsidR="00C65076" w:rsidRPr="00396BE4" w:rsidRDefault="00C65076" w:rsidP="00BB56A1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전반적인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상거래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상호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활동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관리</w:t>
      </w:r>
    </w:p>
    <w:p w14:paraId="7CC0ACA9" w14:textId="77777777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sz w:val="18"/>
          <w:szCs w:val="18"/>
        </w:rPr>
      </w:pPr>
    </w:p>
    <w:p w14:paraId="06ACC09D" w14:textId="02A16297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당사자들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모두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공급자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정보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보안에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관한</w:t>
      </w:r>
      <w:r w:rsidRPr="00396BE4">
        <w:rPr>
          <w:rFonts w:ascii="Arial" w:eastAsia="Gulim" w:hAnsi="Arial" w:hint="eastAsia"/>
          <w:sz w:val="20"/>
          <w:szCs w:val="20"/>
        </w:rPr>
        <w:t xml:space="preserve"> 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업무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규칙</w:t>
      </w:r>
      <w:r w:rsidRPr="00396BE4">
        <w:rPr>
          <w:rFonts w:ascii="Arial" w:eastAsia="Gulim" w:hAnsi="Arial" w:hint="eastAsia"/>
          <w:sz w:val="20"/>
          <w:szCs w:val="20"/>
        </w:rPr>
        <w:t>(</w:t>
      </w:r>
      <w:proofErr w:type="spellStart"/>
      <w:r w:rsidRPr="00396BE4">
        <w:rPr>
          <w:rFonts w:ascii="Arial" w:eastAsia="Gulim" w:hAnsi="Arial" w:hint="eastAsia"/>
          <w:sz w:val="20"/>
          <w:szCs w:val="20"/>
        </w:rPr>
        <w:t>RoE</w:t>
      </w:r>
      <w:proofErr w:type="spellEnd"/>
      <w:r w:rsidRPr="00396BE4">
        <w:rPr>
          <w:rFonts w:ascii="Arial" w:eastAsia="Gulim" w:hAnsi="Arial" w:hint="eastAsia"/>
          <w:sz w:val="20"/>
          <w:szCs w:val="20"/>
        </w:rPr>
        <w:t>)</w:t>
      </w:r>
      <w:r w:rsidRPr="00396BE4">
        <w:rPr>
          <w:rFonts w:ascii="Arial" w:eastAsia="Gulim" w:hAnsi="Arial" w:hint="eastAsia"/>
          <w:sz w:val="20"/>
          <w:szCs w:val="20"/>
        </w:rPr>
        <w:t>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이해해야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</w:p>
    <w:p w14:paraId="423D6144" w14:textId="77777777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sz w:val="18"/>
          <w:szCs w:val="18"/>
        </w:rPr>
      </w:pPr>
    </w:p>
    <w:p w14:paraId="78608D99" w14:textId="5AB35CEB" w:rsidR="00A83DB9" w:rsidRPr="00396BE4" w:rsidRDefault="00A83DB9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 xml:space="preserve">Corning </w:t>
      </w:r>
      <w:r w:rsidRPr="00396BE4">
        <w:rPr>
          <w:rFonts w:ascii="Arial" w:eastAsia="Gulim" w:hAnsi="Arial" w:hint="eastAsia"/>
          <w:b/>
          <w:sz w:val="20"/>
          <w:szCs w:val="20"/>
        </w:rPr>
        <w:t>문서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분류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및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라벨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확장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준수</w:t>
      </w:r>
    </w:p>
    <w:p w14:paraId="044FF4B4" w14:textId="77777777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b/>
          <w:sz w:val="18"/>
          <w:szCs w:val="18"/>
        </w:rPr>
      </w:pPr>
    </w:p>
    <w:p w14:paraId="65C708CE" w14:textId="1FA9C6AA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>적용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대상</w:t>
      </w:r>
      <w:r w:rsidRPr="00396BE4">
        <w:rPr>
          <w:rFonts w:ascii="Arial" w:eastAsia="Gulim" w:hAnsi="Arial" w:hint="eastAsia"/>
          <w:b/>
          <w:sz w:val="20"/>
          <w:szCs w:val="20"/>
        </w:rPr>
        <w:t>:</w:t>
      </w:r>
    </w:p>
    <w:p w14:paraId="0A6B5990" w14:textId="152A2446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모든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형태의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정보</w:t>
      </w:r>
    </w:p>
    <w:p w14:paraId="4F373CF3" w14:textId="77777777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sz w:val="18"/>
          <w:szCs w:val="18"/>
        </w:rPr>
      </w:pPr>
    </w:p>
    <w:p w14:paraId="0CBE5DC9" w14:textId="448142BB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>표시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사항</w:t>
      </w:r>
      <w:r w:rsidRPr="00396BE4">
        <w:rPr>
          <w:rFonts w:ascii="Arial" w:eastAsia="Gulim" w:hAnsi="Arial" w:hint="eastAsia"/>
          <w:b/>
          <w:sz w:val="20"/>
          <w:szCs w:val="20"/>
        </w:rPr>
        <w:t>:</w:t>
      </w:r>
    </w:p>
    <w:p w14:paraId="7E209F03" w14:textId="17C7663A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문서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소유권</w:t>
      </w:r>
      <w:r w:rsidRPr="00396BE4">
        <w:rPr>
          <w:rFonts w:ascii="Arial" w:eastAsia="Gulim" w:hAnsi="Arial" w:hint="eastAsia"/>
          <w:sz w:val="20"/>
          <w:szCs w:val="20"/>
        </w:rPr>
        <w:t xml:space="preserve">, </w:t>
      </w:r>
      <w:r w:rsidRPr="00396BE4">
        <w:rPr>
          <w:rFonts w:ascii="Arial" w:eastAsia="Gulim" w:hAnsi="Arial" w:hint="eastAsia"/>
          <w:sz w:val="20"/>
          <w:szCs w:val="20"/>
        </w:rPr>
        <w:t>민감성</w:t>
      </w:r>
      <w:r w:rsidRPr="00396BE4">
        <w:rPr>
          <w:rFonts w:ascii="Arial" w:eastAsia="Gulim" w:hAnsi="Arial" w:hint="eastAsia"/>
          <w:sz w:val="20"/>
          <w:szCs w:val="20"/>
        </w:rPr>
        <w:t xml:space="preserve">, </w:t>
      </w:r>
      <w:r w:rsidRPr="00396BE4">
        <w:rPr>
          <w:rFonts w:ascii="Arial" w:eastAsia="Gulim" w:hAnsi="Arial" w:hint="eastAsia"/>
          <w:sz w:val="20"/>
          <w:szCs w:val="20"/>
        </w:rPr>
        <w:t>취급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방법</w:t>
      </w:r>
    </w:p>
    <w:p w14:paraId="5121C675" w14:textId="77777777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sz w:val="18"/>
          <w:szCs w:val="18"/>
        </w:rPr>
      </w:pPr>
    </w:p>
    <w:p w14:paraId="57A96BE0" w14:textId="1F6A0887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 xml:space="preserve">Corning Restricted </w:t>
      </w:r>
      <w:r w:rsidRPr="00396BE4">
        <w:rPr>
          <w:rFonts w:ascii="Arial" w:eastAsia="Gulim" w:hAnsi="Arial" w:hint="eastAsia"/>
          <w:b/>
          <w:sz w:val="20"/>
          <w:szCs w:val="20"/>
        </w:rPr>
        <w:t>포함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사항</w:t>
      </w:r>
      <w:r w:rsidRPr="00396BE4">
        <w:rPr>
          <w:rFonts w:ascii="Arial" w:eastAsia="Gulim" w:hAnsi="Arial" w:hint="eastAsia"/>
          <w:b/>
          <w:sz w:val="20"/>
          <w:szCs w:val="20"/>
        </w:rPr>
        <w:t>:</w:t>
      </w:r>
    </w:p>
    <w:p w14:paraId="199C620B" w14:textId="41D5F64A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다른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범주에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포함되지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않는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모든</w:t>
      </w:r>
      <w:r w:rsidRPr="00396BE4">
        <w:rPr>
          <w:rFonts w:ascii="Arial" w:eastAsia="Gulim" w:hAnsi="Arial" w:hint="eastAsia"/>
          <w:sz w:val="20"/>
          <w:szCs w:val="20"/>
        </w:rPr>
        <w:t xml:space="preserve"> Corning </w:t>
      </w:r>
      <w:r w:rsidRPr="00396BE4">
        <w:rPr>
          <w:rFonts w:ascii="Arial" w:eastAsia="Gulim" w:hAnsi="Arial" w:hint="eastAsia"/>
          <w:sz w:val="20"/>
          <w:szCs w:val="20"/>
        </w:rPr>
        <w:t>작업물</w:t>
      </w:r>
    </w:p>
    <w:p w14:paraId="21784CE0" w14:textId="77777777" w:rsidR="00BB56A1" w:rsidRPr="00396BE4" w:rsidRDefault="00BB56A1" w:rsidP="00BB56A1">
      <w:pPr>
        <w:spacing w:after="0" w:line="240" w:lineRule="auto"/>
        <w:rPr>
          <w:rFonts w:ascii="Arial" w:eastAsia="Gulim" w:hAnsi="Arial" w:cs="Arial"/>
          <w:sz w:val="18"/>
          <w:szCs w:val="18"/>
        </w:rPr>
      </w:pPr>
    </w:p>
    <w:p w14:paraId="6E015598" w14:textId="0B58FC46" w:rsidR="00BB56A1" w:rsidRPr="00396BE4" w:rsidRDefault="00BB56A1" w:rsidP="00BB56A1">
      <w:pPr>
        <w:spacing w:after="0" w:line="240" w:lineRule="auto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 xml:space="preserve">Corning Restricted </w:t>
      </w:r>
      <w:r w:rsidRPr="00396BE4">
        <w:rPr>
          <w:rFonts w:ascii="Arial" w:eastAsia="Gulim" w:hAnsi="Arial" w:hint="eastAsia"/>
          <w:b/>
          <w:sz w:val="20"/>
          <w:szCs w:val="20"/>
        </w:rPr>
        <w:t>–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Special Control </w:t>
      </w:r>
      <w:r w:rsidRPr="00396BE4">
        <w:rPr>
          <w:rFonts w:ascii="Arial" w:eastAsia="Gulim" w:hAnsi="Arial" w:hint="eastAsia"/>
          <w:b/>
          <w:sz w:val="20"/>
          <w:szCs w:val="20"/>
        </w:rPr>
        <w:t>포함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사항</w:t>
      </w:r>
      <w:r w:rsidRPr="00396BE4">
        <w:rPr>
          <w:rFonts w:ascii="Arial" w:eastAsia="Gulim" w:hAnsi="Arial" w:hint="eastAsia"/>
          <w:b/>
          <w:sz w:val="20"/>
          <w:szCs w:val="20"/>
        </w:rPr>
        <w:t>:</w:t>
      </w:r>
    </w:p>
    <w:p w14:paraId="27ABF815" w14:textId="6B2EDAEB" w:rsidR="00BB56A1" w:rsidRPr="00396BE4" w:rsidRDefault="00BB56A1" w:rsidP="00BB56A1">
      <w:pPr>
        <w:spacing w:after="0" w:line="240" w:lineRule="auto"/>
        <w:rPr>
          <w:rFonts w:ascii="Arial" w:eastAsia="Gulim" w:hAnsi="Arial" w:cs="Arial"/>
          <w:sz w:val="20"/>
          <w:szCs w:val="20"/>
        </w:rPr>
      </w:pPr>
      <w:r w:rsidRPr="00396BE4">
        <w:rPr>
          <w:rFonts w:ascii="Arial" w:eastAsia="Gulim" w:hAnsi="Arial" w:hint="eastAsia"/>
          <w:sz w:val="20"/>
          <w:szCs w:val="20"/>
        </w:rPr>
        <w:t>비즈니스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피해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또는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법적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위험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노출을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피하기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위해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추가적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통제가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필요한</w:t>
      </w:r>
      <w:r w:rsidRPr="00396BE4">
        <w:rPr>
          <w:rFonts w:ascii="Arial" w:eastAsia="Gulim" w:hAnsi="Arial" w:hint="eastAsia"/>
          <w:sz w:val="20"/>
          <w:szCs w:val="20"/>
        </w:rPr>
        <w:t xml:space="preserve"> Corning</w:t>
      </w:r>
      <w:r w:rsidRPr="00396BE4">
        <w:rPr>
          <w:rFonts w:ascii="Arial" w:eastAsia="Gulim" w:hAnsi="Arial" w:hint="eastAsia"/>
          <w:sz w:val="20"/>
          <w:szCs w:val="20"/>
        </w:rPr>
        <w:t>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가장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소중한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자산</w:t>
      </w:r>
    </w:p>
    <w:p w14:paraId="5357AE50" w14:textId="77777777" w:rsidR="00C65076" w:rsidRPr="00396BE4" w:rsidRDefault="00C65076" w:rsidP="00BB56A1">
      <w:pPr>
        <w:spacing w:after="0" w:line="240" w:lineRule="auto"/>
        <w:rPr>
          <w:rFonts w:ascii="Arial" w:eastAsia="Gulim" w:hAnsi="Arial" w:cs="Arial"/>
          <w:b/>
          <w:noProof/>
          <w:sz w:val="18"/>
          <w:szCs w:val="18"/>
        </w:rPr>
      </w:pPr>
    </w:p>
    <w:tbl>
      <w:tblPr>
        <w:tblW w:w="6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20"/>
        <w:gridCol w:w="3580"/>
      </w:tblGrid>
      <w:tr w:rsidR="00BB56A1" w:rsidRPr="00396BE4" w14:paraId="1C0354AE" w14:textId="77777777" w:rsidTr="00396BE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95B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6E3B0A4A" w14:textId="77777777" w:rsidR="00BB56A1" w:rsidRPr="00396BE4" w:rsidRDefault="00BB56A1" w:rsidP="00396BE4">
            <w:pPr>
              <w:spacing w:before="20" w:after="20" w:line="240" w:lineRule="auto"/>
              <w:jc w:val="center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FFFFFF"/>
                <w:sz w:val="20"/>
                <w:szCs w:val="20"/>
              </w:rPr>
              <w:t>카테고리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95B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6A06A560" w14:textId="77777777" w:rsidR="00BB56A1" w:rsidRPr="00396BE4" w:rsidRDefault="00BB56A1" w:rsidP="00396BE4">
            <w:pPr>
              <w:spacing w:before="20" w:after="20" w:line="240" w:lineRule="auto"/>
              <w:jc w:val="center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FFFFFF"/>
                <w:sz w:val="20"/>
                <w:szCs w:val="20"/>
              </w:rPr>
              <w:t>라벨</w:t>
            </w:r>
            <w:r w:rsidRPr="00396BE4">
              <w:rPr>
                <w:rFonts w:ascii="Arial" w:eastAsia="Gulim" w:hAnsi="Arial" w:hint="eastAs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FFFFFF"/>
                <w:sz w:val="20"/>
                <w:szCs w:val="20"/>
              </w:rPr>
              <w:t>확장</w:t>
            </w:r>
          </w:p>
        </w:tc>
      </w:tr>
      <w:tr w:rsidR="00BB56A1" w:rsidRPr="00396BE4" w14:paraId="52CC019D" w14:textId="77777777" w:rsidTr="00396BE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1C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46D453E7" w14:textId="77777777" w:rsidR="00BB56A1" w:rsidRPr="00396BE4" w:rsidRDefault="00BB56A1" w:rsidP="00396BE4">
            <w:pPr>
              <w:spacing w:before="20" w:after="20" w:line="240" w:lineRule="auto"/>
              <w:jc w:val="center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Non-Corning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5AA3A3B3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56A1" w:rsidRPr="00396BE4" w14:paraId="13807F96" w14:textId="77777777" w:rsidTr="00396BE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7766B9FA" w14:textId="77777777" w:rsidR="00BB56A1" w:rsidRPr="00396BE4" w:rsidRDefault="00BB56A1" w:rsidP="00396BE4">
            <w:pPr>
              <w:spacing w:before="20" w:after="20" w:line="240" w:lineRule="auto"/>
              <w:jc w:val="center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Corning Public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7C1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3AF992C6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color w:val="000000"/>
                <w:sz w:val="20"/>
                <w:szCs w:val="20"/>
              </w:rPr>
              <w:t>© 20XX Corning Incorporated</w:t>
            </w:r>
          </w:p>
        </w:tc>
      </w:tr>
      <w:tr w:rsidR="00BB56A1" w:rsidRPr="00396BE4" w14:paraId="1AFD46A7" w14:textId="77777777" w:rsidTr="00396BE4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A64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43AB662C" w14:textId="77777777" w:rsidR="00BB56A1" w:rsidRPr="00396BE4" w:rsidRDefault="00BB56A1" w:rsidP="00396BE4">
            <w:pPr>
              <w:spacing w:before="20" w:after="20" w:line="240" w:lineRule="auto"/>
              <w:jc w:val="center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Corning Restricted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217B872B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공개용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초안</w:t>
            </w:r>
          </w:p>
        </w:tc>
      </w:tr>
      <w:tr w:rsidR="00BB56A1" w:rsidRPr="00396BE4" w14:paraId="5C08011F" w14:textId="77777777" w:rsidTr="00396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C39D5" w14:textId="77777777" w:rsidR="00BB56A1" w:rsidRPr="00396BE4" w:rsidRDefault="00BB56A1" w:rsidP="00396BE4">
            <w:pPr>
              <w:spacing w:before="20" w:after="20" w:line="240" w:lineRule="auto"/>
              <w:rPr>
                <w:rFonts w:ascii="Arial" w:eastAsia="Gulim" w:hAnsi="Arial" w:cs="Arial"/>
                <w:sz w:val="36"/>
                <w:szCs w:val="3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7B934697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 Confidential Under NDA</w:t>
            </w:r>
          </w:p>
        </w:tc>
      </w:tr>
      <w:tr w:rsidR="00BB56A1" w:rsidRPr="00396BE4" w14:paraId="6AA6163B" w14:textId="77777777" w:rsidTr="00396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FE7CA" w14:textId="77777777" w:rsidR="00BB56A1" w:rsidRPr="00396BE4" w:rsidRDefault="00BB56A1" w:rsidP="00396BE4">
            <w:pPr>
              <w:spacing w:before="20" w:after="20" w:line="240" w:lineRule="auto"/>
              <w:rPr>
                <w:rFonts w:ascii="Arial" w:eastAsia="Gulim" w:hAnsi="Arial" w:cs="Arial"/>
                <w:sz w:val="36"/>
                <w:szCs w:val="3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750C0EF0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color w:val="000000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통제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사항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(R2)</w:t>
            </w:r>
          </w:p>
        </w:tc>
      </w:tr>
      <w:tr w:rsidR="00BB56A1" w:rsidRPr="00396BE4" w14:paraId="52C1005F" w14:textId="77777777" w:rsidTr="00396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FB7D2" w14:textId="77777777" w:rsidR="00BB56A1" w:rsidRPr="00396BE4" w:rsidRDefault="00BB56A1" w:rsidP="00396BE4">
            <w:pPr>
              <w:spacing w:before="20" w:after="20" w:line="240" w:lineRule="auto"/>
              <w:rPr>
                <w:rFonts w:ascii="Arial" w:eastAsia="Gulim" w:hAnsi="Arial" w:cs="Arial"/>
                <w:sz w:val="36"/>
                <w:szCs w:val="3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702B935B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변호사의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비밀유지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특권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**</w:t>
            </w:r>
          </w:p>
        </w:tc>
      </w:tr>
      <w:tr w:rsidR="00BB56A1" w:rsidRPr="00396BE4" w14:paraId="6E788932" w14:textId="77777777" w:rsidTr="00396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81AB2" w14:textId="77777777" w:rsidR="00BB56A1" w:rsidRPr="00396BE4" w:rsidRDefault="00BB56A1" w:rsidP="00396BE4">
            <w:pPr>
              <w:spacing w:before="20" w:after="20" w:line="240" w:lineRule="auto"/>
              <w:rPr>
                <w:rFonts w:ascii="Arial" w:eastAsia="Gulim" w:hAnsi="Arial" w:cs="Arial"/>
                <w:sz w:val="36"/>
                <w:szCs w:val="3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706504DD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변호사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작업물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**</w:t>
            </w:r>
          </w:p>
        </w:tc>
      </w:tr>
      <w:tr w:rsidR="00BB56A1" w:rsidRPr="00396BE4" w14:paraId="1F5330AA" w14:textId="77777777" w:rsidTr="00396BE4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136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21342732" w14:textId="77777777" w:rsidR="00BB56A1" w:rsidRPr="00396BE4" w:rsidRDefault="00BB56A1" w:rsidP="00396BE4">
            <w:pPr>
              <w:spacing w:before="20" w:after="20" w:line="240" w:lineRule="auto"/>
              <w:jc w:val="center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Corning Restricted 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–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개인정보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1B0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68D06F85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>기밀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>사항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>*</w:t>
            </w:r>
          </w:p>
        </w:tc>
      </w:tr>
      <w:tr w:rsidR="00BB56A1" w:rsidRPr="00396BE4" w14:paraId="5489ED93" w14:textId="77777777" w:rsidTr="00396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E9A16" w14:textId="77777777" w:rsidR="00BB56A1" w:rsidRPr="00396BE4" w:rsidRDefault="00BB56A1" w:rsidP="00396BE4">
            <w:pPr>
              <w:spacing w:before="20" w:after="20" w:line="240" w:lineRule="auto"/>
              <w:rPr>
                <w:rFonts w:ascii="Arial" w:eastAsia="Gulim" w:hAnsi="Arial" w:cs="Arial"/>
                <w:sz w:val="36"/>
                <w:szCs w:val="3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1B0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74EA1DE6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 xml:space="preserve"> EU 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>관련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>기밀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>사항</w:t>
            </w:r>
            <w:r w:rsidRPr="00396BE4">
              <w:rPr>
                <w:rFonts w:ascii="Arial" w:eastAsia="Gulim" w:hAnsi="Arial" w:hint="eastAsia"/>
                <w:b/>
                <w:bCs/>
                <w:color w:val="999999"/>
                <w:sz w:val="20"/>
                <w:szCs w:val="20"/>
              </w:rPr>
              <w:t>*</w:t>
            </w:r>
          </w:p>
        </w:tc>
      </w:tr>
      <w:tr w:rsidR="00BB56A1" w:rsidRPr="00396BE4" w14:paraId="27530560" w14:textId="77777777" w:rsidTr="00396BE4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423E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4A6C0555" w14:textId="77777777" w:rsidR="00BB56A1" w:rsidRPr="00396BE4" w:rsidRDefault="00BB56A1" w:rsidP="00396BE4">
            <w:pPr>
              <w:spacing w:before="20" w:after="20" w:line="240" w:lineRule="auto"/>
              <w:jc w:val="center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Corning Restricted 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–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 Special Control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B8A9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2D155B0E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 Confidential Under NDA (R3)</w:t>
            </w:r>
          </w:p>
        </w:tc>
      </w:tr>
      <w:tr w:rsidR="00BB56A1" w:rsidRPr="00396BE4" w14:paraId="3E5AD68F" w14:textId="77777777" w:rsidTr="00396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1ECD2" w14:textId="77777777" w:rsidR="00BB56A1" w:rsidRPr="00396BE4" w:rsidRDefault="00BB56A1" w:rsidP="00396BE4">
            <w:pPr>
              <w:spacing w:before="20" w:after="20" w:line="240" w:lineRule="auto"/>
              <w:rPr>
                <w:rFonts w:ascii="Arial" w:eastAsia="Gulim" w:hAnsi="Arial" w:cs="Arial"/>
                <w:sz w:val="36"/>
                <w:szCs w:val="3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B8A9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5FE70FED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>대외비</w:t>
            </w:r>
            <w:r w:rsidRPr="00396BE4">
              <w:rPr>
                <w:rFonts w:ascii="Arial" w:eastAsia="Gulim" w:hAnsi="Arial" w:hint="eastAsia"/>
                <w:b/>
                <w:bCs/>
                <w:color w:val="000000"/>
                <w:sz w:val="20"/>
                <w:szCs w:val="20"/>
              </w:rPr>
              <w:t xml:space="preserve">(R4) </w:t>
            </w:r>
          </w:p>
        </w:tc>
      </w:tr>
      <w:tr w:rsidR="00BB56A1" w:rsidRPr="00396BE4" w14:paraId="6E5A4F7E" w14:textId="77777777" w:rsidTr="00396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5EF29" w14:textId="77777777" w:rsidR="00BB56A1" w:rsidRPr="00396BE4" w:rsidRDefault="00BB56A1" w:rsidP="00396BE4">
            <w:pPr>
              <w:spacing w:before="20" w:after="20" w:line="240" w:lineRule="auto"/>
              <w:rPr>
                <w:rFonts w:ascii="Arial" w:eastAsia="Gulim" w:hAnsi="Arial" w:cs="Arial"/>
                <w:sz w:val="36"/>
                <w:szCs w:val="3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B8A9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3914CF1D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b/>
                <w:bCs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변호사의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비밀유지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특권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**</w:t>
            </w:r>
          </w:p>
        </w:tc>
      </w:tr>
      <w:tr w:rsidR="00BB56A1" w:rsidRPr="00396BE4" w14:paraId="683E7B02" w14:textId="77777777" w:rsidTr="00396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88B50" w14:textId="77777777" w:rsidR="00BB56A1" w:rsidRPr="00396BE4" w:rsidRDefault="00BB56A1" w:rsidP="00396BE4">
            <w:pPr>
              <w:spacing w:before="20" w:after="20" w:line="240" w:lineRule="auto"/>
              <w:rPr>
                <w:rFonts w:ascii="Arial" w:eastAsia="Gulim" w:hAnsi="Arial" w:cs="Arial"/>
                <w:sz w:val="36"/>
                <w:szCs w:val="3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B8A9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14:paraId="71F53D53" w14:textId="77777777" w:rsidR="00BB56A1" w:rsidRPr="00396BE4" w:rsidRDefault="00BB56A1" w:rsidP="00396BE4">
            <w:pPr>
              <w:spacing w:before="20" w:after="20" w:line="240" w:lineRule="auto"/>
              <w:textAlignment w:val="baseline"/>
              <w:rPr>
                <w:rFonts w:ascii="Arial" w:eastAsia="Gulim" w:hAnsi="Arial" w:cs="Arial"/>
                <w:sz w:val="36"/>
                <w:szCs w:val="36"/>
              </w:rPr>
            </w:pP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변호사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 xml:space="preserve"> 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작업물</w:t>
            </w:r>
            <w:r w:rsidRPr="00396BE4">
              <w:rPr>
                <w:rFonts w:ascii="Arial" w:eastAsia="Gulim" w:hAnsi="Arial" w:hint="eastAsia"/>
                <w:color w:val="7F7F7F"/>
                <w:sz w:val="20"/>
                <w:szCs w:val="20"/>
              </w:rPr>
              <w:t>**</w:t>
            </w:r>
          </w:p>
        </w:tc>
      </w:tr>
    </w:tbl>
    <w:p w14:paraId="14ED1619" w14:textId="77777777" w:rsidR="00BB56A1" w:rsidRPr="00396BE4" w:rsidRDefault="00BB56A1" w:rsidP="00BB56A1">
      <w:pPr>
        <w:spacing w:after="0" w:line="240" w:lineRule="auto"/>
        <w:rPr>
          <w:rFonts w:ascii="Arial" w:eastAsia="Gulim" w:hAnsi="Arial" w:cs="Arial" w:hint="eastAsia"/>
          <w:sz w:val="20"/>
          <w:szCs w:val="20"/>
        </w:rPr>
      </w:pPr>
      <w:proofErr w:type="gramStart"/>
      <w:r w:rsidRPr="00396BE4">
        <w:rPr>
          <w:rFonts w:ascii="Arial" w:eastAsia="Gulim" w:hAnsi="Arial" w:hint="eastAsia"/>
          <w:sz w:val="20"/>
          <w:szCs w:val="20"/>
        </w:rPr>
        <w:t>*</w:t>
      </w:r>
      <w:r w:rsidRPr="00396BE4">
        <w:rPr>
          <w:rFonts w:ascii="Arial" w:eastAsia="Gulim" w:hAnsi="Arial" w:hint="eastAsia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정보의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사용에는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다양한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법률이</w:t>
      </w:r>
      <w:r w:rsidRPr="00396BE4">
        <w:rPr>
          <w:rFonts w:ascii="Arial" w:eastAsia="Gulim" w:hAnsi="Arial" w:hint="eastAsia"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sz w:val="20"/>
          <w:szCs w:val="20"/>
        </w:rPr>
        <w:t>적용됩니다</w:t>
      </w:r>
      <w:r w:rsidRPr="00396BE4">
        <w:rPr>
          <w:rFonts w:ascii="Arial" w:eastAsia="Gulim" w:hAnsi="Arial" w:hint="eastAsia"/>
          <w:sz w:val="20"/>
          <w:szCs w:val="20"/>
        </w:rPr>
        <w:t>.</w:t>
      </w:r>
      <w:proofErr w:type="gramEnd"/>
    </w:p>
    <w:p w14:paraId="010582D5" w14:textId="77777777" w:rsidR="00BB56A1" w:rsidRPr="00396BE4" w:rsidRDefault="00BB56A1" w:rsidP="00BB56A1">
      <w:pPr>
        <w:spacing w:after="0" w:line="240" w:lineRule="auto"/>
        <w:rPr>
          <w:rFonts w:ascii="Arial" w:eastAsia="Gulim" w:hAnsi="Arial" w:cs="Arial"/>
          <w:i/>
          <w:sz w:val="18"/>
          <w:szCs w:val="18"/>
        </w:rPr>
      </w:pPr>
    </w:p>
    <w:p w14:paraId="665AD758" w14:textId="667584B6" w:rsidR="00387CBA" w:rsidRPr="00396BE4" w:rsidRDefault="00387CBA" w:rsidP="00BB56A1">
      <w:pPr>
        <w:spacing w:after="0" w:line="240" w:lineRule="auto"/>
        <w:jc w:val="center"/>
        <w:rPr>
          <w:rFonts w:ascii="Arial" w:eastAsia="Gulim" w:hAnsi="Arial" w:cs="Arial"/>
          <w:b/>
          <w:sz w:val="20"/>
          <w:szCs w:val="20"/>
        </w:rPr>
      </w:pPr>
      <w:r w:rsidRPr="00396BE4">
        <w:rPr>
          <w:rFonts w:ascii="Arial" w:eastAsia="Gulim" w:hAnsi="Arial" w:hint="eastAsia"/>
          <w:b/>
          <w:sz w:val="20"/>
          <w:szCs w:val="20"/>
        </w:rPr>
        <w:t xml:space="preserve">Corning Restricted </w:t>
      </w:r>
      <w:r w:rsidRPr="00396BE4">
        <w:rPr>
          <w:rFonts w:ascii="Arial" w:eastAsia="Gulim" w:hAnsi="Arial" w:hint="eastAsia"/>
          <w:b/>
          <w:sz w:val="20"/>
          <w:szCs w:val="20"/>
        </w:rPr>
        <w:t>정보를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보호하는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데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도움을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주셔서</w:t>
      </w:r>
      <w:r w:rsidRPr="00396BE4">
        <w:rPr>
          <w:rFonts w:ascii="Arial" w:eastAsia="Gulim" w:hAnsi="Arial" w:hint="eastAsia"/>
          <w:b/>
          <w:sz w:val="20"/>
          <w:szCs w:val="20"/>
        </w:rPr>
        <w:t xml:space="preserve"> </w:t>
      </w:r>
      <w:r w:rsidRPr="00396BE4">
        <w:rPr>
          <w:rFonts w:ascii="Arial" w:eastAsia="Gulim" w:hAnsi="Arial" w:hint="eastAsia"/>
          <w:b/>
          <w:sz w:val="20"/>
          <w:szCs w:val="20"/>
        </w:rPr>
        <w:t>감사합니다</w:t>
      </w:r>
      <w:r w:rsidRPr="00396BE4">
        <w:rPr>
          <w:rFonts w:ascii="Arial" w:eastAsia="Gulim" w:hAnsi="Arial" w:hint="eastAsia"/>
          <w:b/>
          <w:sz w:val="20"/>
          <w:szCs w:val="20"/>
        </w:rPr>
        <w:t>!</w:t>
      </w:r>
    </w:p>
    <w:sectPr w:rsidR="00387CBA" w:rsidRPr="0039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64C"/>
    <w:multiLevelType w:val="hybridMultilevel"/>
    <w:tmpl w:val="0A1ADDCA"/>
    <w:lvl w:ilvl="0" w:tplc="73DE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C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44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C9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0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8C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62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E9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6B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852521"/>
    <w:multiLevelType w:val="hybridMultilevel"/>
    <w:tmpl w:val="1D688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04CE1"/>
    <w:multiLevelType w:val="hybridMultilevel"/>
    <w:tmpl w:val="3FEC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0A7B"/>
    <w:multiLevelType w:val="hybridMultilevel"/>
    <w:tmpl w:val="9138B4D2"/>
    <w:lvl w:ilvl="0" w:tplc="7992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2F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28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6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0C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6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5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D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C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EB4515"/>
    <w:multiLevelType w:val="hybridMultilevel"/>
    <w:tmpl w:val="D21E3FD2"/>
    <w:lvl w:ilvl="0" w:tplc="B3BC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09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27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4A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A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9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A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E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6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6561ED"/>
    <w:multiLevelType w:val="hybridMultilevel"/>
    <w:tmpl w:val="A8CE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6715"/>
    <w:multiLevelType w:val="hybridMultilevel"/>
    <w:tmpl w:val="B0A09FAA"/>
    <w:lvl w:ilvl="0" w:tplc="73DE805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F766E"/>
    <w:multiLevelType w:val="hybridMultilevel"/>
    <w:tmpl w:val="588C8214"/>
    <w:lvl w:ilvl="0" w:tplc="9BB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EE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E8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8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0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6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E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CC3FF5"/>
    <w:multiLevelType w:val="hybridMultilevel"/>
    <w:tmpl w:val="6326434A"/>
    <w:lvl w:ilvl="0" w:tplc="D3167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6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8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2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6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2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8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0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0E0B27"/>
    <w:multiLevelType w:val="hybridMultilevel"/>
    <w:tmpl w:val="2BBC4946"/>
    <w:lvl w:ilvl="0" w:tplc="8076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42E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6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0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81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A8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6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0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A15E3E"/>
    <w:multiLevelType w:val="hybridMultilevel"/>
    <w:tmpl w:val="6A00F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9B7EA1"/>
    <w:multiLevelType w:val="hybridMultilevel"/>
    <w:tmpl w:val="591E701A"/>
    <w:lvl w:ilvl="0" w:tplc="393C3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42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69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A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8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A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85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04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B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E32CB0"/>
    <w:multiLevelType w:val="hybridMultilevel"/>
    <w:tmpl w:val="369205AC"/>
    <w:lvl w:ilvl="0" w:tplc="FBD24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5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2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03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4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D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4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8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C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D94AC3"/>
    <w:multiLevelType w:val="hybridMultilevel"/>
    <w:tmpl w:val="C05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B3BAF"/>
    <w:multiLevelType w:val="hybridMultilevel"/>
    <w:tmpl w:val="C60EA1F4"/>
    <w:lvl w:ilvl="0" w:tplc="9F643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2C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C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6C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4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C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06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4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B365F0"/>
    <w:multiLevelType w:val="hybridMultilevel"/>
    <w:tmpl w:val="1D688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93EA0"/>
    <w:multiLevelType w:val="hybridMultilevel"/>
    <w:tmpl w:val="83D8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0081E"/>
    <w:multiLevelType w:val="hybridMultilevel"/>
    <w:tmpl w:val="1CB6B216"/>
    <w:lvl w:ilvl="0" w:tplc="A91C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6A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0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6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E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2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05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3A5D5A"/>
    <w:multiLevelType w:val="hybridMultilevel"/>
    <w:tmpl w:val="FB92D5A0"/>
    <w:lvl w:ilvl="0" w:tplc="E4869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6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0D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E7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EB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0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8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80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FD12C6"/>
    <w:multiLevelType w:val="hybridMultilevel"/>
    <w:tmpl w:val="EFA89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9"/>
  </w:num>
  <w:num w:numId="17">
    <w:abstractNumId w:val="6"/>
  </w:num>
  <w:num w:numId="18">
    <w:abstractNumId w:val="10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C4"/>
    <w:rsid w:val="00016385"/>
    <w:rsid w:val="00020F24"/>
    <w:rsid w:val="0006157A"/>
    <w:rsid w:val="000A32D2"/>
    <w:rsid w:val="000B4707"/>
    <w:rsid w:val="00161BDB"/>
    <w:rsid w:val="00173600"/>
    <w:rsid w:val="0017702B"/>
    <w:rsid w:val="001B6B5C"/>
    <w:rsid w:val="001E10BD"/>
    <w:rsid w:val="002312C4"/>
    <w:rsid w:val="00320117"/>
    <w:rsid w:val="00387CBA"/>
    <w:rsid w:val="00396BE4"/>
    <w:rsid w:val="003E2AC5"/>
    <w:rsid w:val="004168AC"/>
    <w:rsid w:val="004E4214"/>
    <w:rsid w:val="00500A31"/>
    <w:rsid w:val="00513242"/>
    <w:rsid w:val="00522C9D"/>
    <w:rsid w:val="005A351F"/>
    <w:rsid w:val="005C1B2E"/>
    <w:rsid w:val="005D6E61"/>
    <w:rsid w:val="006924FE"/>
    <w:rsid w:val="006B455B"/>
    <w:rsid w:val="00717744"/>
    <w:rsid w:val="00732D5E"/>
    <w:rsid w:val="00782546"/>
    <w:rsid w:val="00794BC8"/>
    <w:rsid w:val="007B09CF"/>
    <w:rsid w:val="007C3986"/>
    <w:rsid w:val="00853838"/>
    <w:rsid w:val="00873F09"/>
    <w:rsid w:val="008A7DB7"/>
    <w:rsid w:val="008E35F5"/>
    <w:rsid w:val="0094138B"/>
    <w:rsid w:val="00944497"/>
    <w:rsid w:val="009733CA"/>
    <w:rsid w:val="009C7F71"/>
    <w:rsid w:val="00A25B39"/>
    <w:rsid w:val="00A83DB9"/>
    <w:rsid w:val="00A96F69"/>
    <w:rsid w:val="00AF743C"/>
    <w:rsid w:val="00B37EE7"/>
    <w:rsid w:val="00BB56A1"/>
    <w:rsid w:val="00BE1B69"/>
    <w:rsid w:val="00C37ACE"/>
    <w:rsid w:val="00C65076"/>
    <w:rsid w:val="00C96C3C"/>
    <w:rsid w:val="00CE3A57"/>
    <w:rsid w:val="00D50B9B"/>
    <w:rsid w:val="00D87692"/>
    <w:rsid w:val="00D97FBF"/>
    <w:rsid w:val="00DF0CA4"/>
    <w:rsid w:val="00EE2C71"/>
    <w:rsid w:val="00EE4517"/>
    <w:rsid w:val="00EF4672"/>
    <w:rsid w:val="00F1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5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0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8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6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3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14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53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18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27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09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17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96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 EOD</dc:creator>
  <cp:lastModifiedBy>Sun</cp:lastModifiedBy>
  <cp:revision>6</cp:revision>
  <cp:lastPrinted>2017-05-10T17:36:00Z</cp:lastPrinted>
  <dcterms:created xsi:type="dcterms:W3CDTF">2017-06-22T15:07:00Z</dcterms:created>
  <dcterms:modified xsi:type="dcterms:W3CDTF">2017-08-27T10:05:00Z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